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C" w:rsidRDefault="003D35EC" w:rsidP="003D35EC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RELIGIA KL. III</w:t>
      </w:r>
      <w:r>
        <w:rPr>
          <w:rFonts w:ascii="Segoe UI" w:hAnsi="Segoe UI" w:cs="Segoe UI"/>
          <w:color w:val="000000"/>
          <w:sz w:val="27"/>
          <w:szCs w:val="27"/>
        </w:rPr>
        <w:br/>
        <w:t>Zeszyt ćwiczeń str. 116- 118  Temat:  Rachunek sumienia.</w:t>
      </w:r>
      <w:r>
        <w:rPr>
          <w:rFonts w:ascii="Segoe UI" w:hAnsi="Segoe UI" w:cs="Segoe UI"/>
          <w:color w:val="000000"/>
          <w:sz w:val="27"/>
          <w:szCs w:val="27"/>
        </w:rPr>
        <w:br/>
        <w:t>                                        119 -121 Temat: Żal za grzechy.</w:t>
      </w:r>
      <w:r>
        <w:rPr>
          <w:rFonts w:ascii="Segoe UI" w:hAnsi="Segoe UI" w:cs="Segoe UI"/>
          <w:color w:val="000000"/>
          <w:sz w:val="27"/>
          <w:szCs w:val="27"/>
        </w:rPr>
        <w:br/>
        <w:t>                                         122-125 Temat: Mocne postanowienie poprawy.</w:t>
      </w:r>
    </w:p>
    <w:p w:rsidR="003D35EC" w:rsidRDefault="003D35EC" w:rsidP="003D35EC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                                          126 – 128 Temat: Szczera spowiedź</w:t>
      </w:r>
    </w:p>
    <w:p w:rsidR="003D35EC" w:rsidRDefault="003D35EC" w:rsidP="003D35EC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Oraz wiadomości z Małego katechizmu i teksty pieśni komunijnych, które ćwiczyliśmy.</w:t>
      </w:r>
    </w:p>
    <w:p w:rsidR="00644BF7" w:rsidRDefault="003D35EC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35EC"/>
    <w:rsid w:val="0012795C"/>
    <w:rsid w:val="003D35EC"/>
    <w:rsid w:val="007C52F7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EC"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2020-03-15T22:06:00Z</dcterms:created>
  <dcterms:modified xsi:type="dcterms:W3CDTF">2020-03-15T22:07:00Z</dcterms:modified>
</cp:coreProperties>
</file>